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509" w:rsidRDefault="009F0509" w:rsidP="00083D5E">
      <w:pPr>
        <w:rPr>
          <w:rFonts w:ascii="Arial" w:hAnsi="Arial" w:cs="Arial"/>
          <w:b/>
          <w:bCs/>
          <w:sz w:val="20"/>
          <w:szCs w:val="20"/>
          <w:lang w:val="en-US"/>
        </w:rPr>
      </w:pPr>
    </w:p>
    <w:p w:rsidR="009F0509" w:rsidRDefault="009F0509" w:rsidP="00083D5E">
      <w:pPr>
        <w:rPr>
          <w:rFonts w:ascii="Arial" w:hAnsi="Arial" w:cs="Arial"/>
          <w:b/>
          <w:bCs/>
          <w:sz w:val="20"/>
          <w:szCs w:val="20"/>
          <w:lang w:val="en-US"/>
        </w:rPr>
      </w:pPr>
    </w:p>
    <w:p w:rsidR="00083D5E" w:rsidRPr="00A844AE" w:rsidRDefault="00083D5E" w:rsidP="00083D5E">
      <w:pPr>
        <w:rPr>
          <w:rFonts w:asciiTheme="minorHAnsi" w:hAnsiTheme="minorHAnsi" w:cstheme="minorHAnsi"/>
          <w:b/>
          <w:bCs/>
          <w:sz w:val="36"/>
          <w:szCs w:val="20"/>
          <w:u w:val="single"/>
          <w:lang w:val="en-US"/>
        </w:rPr>
      </w:pPr>
      <w:r w:rsidRPr="00A844AE">
        <w:rPr>
          <w:rFonts w:asciiTheme="minorHAnsi" w:hAnsiTheme="minorHAnsi" w:cstheme="minorHAnsi"/>
          <w:b/>
          <w:bCs/>
          <w:sz w:val="36"/>
          <w:szCs w:val="20"/>
          <w:u w:val="single"/>
          <w:lang w:val="en-US"/>
        </w:rPr>
        <w:t>Deferral of VAT payments as a result of COVID-19</w:t>
      </w:r>
    </w:p>
    <w:p w:rsidR="00083D5E" w:rsidRPr="009F0509" w:rsidRDefault="00083D5E" w:rsidP="00083D5E">
      <w:pPr>
        <w:rPr>
          <w:rFonts w:asciiTheme="minorHAnsi" w:hAnsiTheme="minorHAnsi" w:cstheme="minorHAnsi"/>
          <w:b/>
          <w:bCs/>
          <w:sz w:val="24"/>
          <w:szCs w:val="20"/>
          <w:u w:val="single"/>
          <w:lang w:val="en-US"/>
        </w:rPr>
      </w:pPr>
    </w:p>
    <w:p w:rsidR="00083D5E" w:rsidRPr="00A844AE" w:rsidRDefault="00083D5E" w:rsidP="00083D5E">
      <w:pPr>
        <w:rPr>
          <w:rFonts w:asciiTheme="minorHAnsi" w:hAnsiTheme="minorHAnsi" w:cstheme="minorHAnsi"/>
          <w:sz w:val="28"/>
          <w:szCs w:val="20"/>
          <w:lang w:val="en-US"/>
        </w:rPr>
      </w:pPr>
      <w:r w:rsidRPr="00A844AE">
        <w:rPr>
          <w:rFonts w:asciiTheme="minorHAnsi" w:hAnsiTheme="minorHAnsi" w:cstheme="minorHAnsi"/>
          <w:sz w:val="28"/>
          <w:szCs w:val="20"/>
          <w:lang w:val="en-US"/>
        </w:rPr>
        <w:t xml:space="preserve">The Chancellor announced a VAT payments deferral on 20 March to support businesses with cashflow during the COVID-19 pandemic. </w:t>
      </w:r>
    </w:p>
    <w:p w:rsidR="00083D5E" w:rsidRPr="00A844AE" w:rsidRDefault="00083D5E" w:rsidP="00083D5E">
      <w:pPr>
        <w:rPr>
          <w:rFonts w:asciiTheme="minorHAnsi" w:hAnsiTheme="minorHAnsi" w:cstheme="minorHAnsi"/>
          <w:sz w:val="28"/>
          <w:szCs w:val="20"/>
          <w:lang w:val="en-US"/>
        </w:rPr>
      </w:pPr>
    </w:p>
    <w:p w:rsidR="00083D5E" w:rsidRPr="00A844AE" w:rsidRDefault="00083D5E" w:rsidP="00083D5E">
      <w:pPr>
        <w:rPr>
          <w:rFonts w:asciiTheme="minorHAnsi" w:hAnsiTheme="minorHAnsi" w:cstheme="minorHAnsi"/>
          <w:sz w:val="28"/>
          <w:szCs w:val="20"/>
          <w:lang w:val="en-US"/>
        </w:rPr>
      </w:pPr>
      <w:r w:rsidRPr="00A844AE">
        <w:rPr>
          <w:rFonts w:asciiTheme="minorHAnsi" w:hAnsiTheme="minorHAnsi" w:cstheme="minorHAnsi"/>
          <w:sz w:val="28"/>
          <w:szCs w:val="20"/>
          <w:lang w:val="en-US"/>
        </w:rPr>
        <w:t>This means that all businesses with a UK VAT registration have the option to defer VAT payments due between 20 March and 30 June. Businesses have until 31 March 2021 to pay any VAT deferred as a result of this announce</w:t>
      </w:r>
      <w:bookmarkStart w:id="0" w:name="_GoBack"/>
      <w:bookmarkEnd w:id="0"/>
      <w:r w:rsidRPr="00A844AE">
        <w:rPr>
          <w:rFonts w:asciiTheme="minorHAnsi" w:hAnsiTheme="minorHAnsi" w:cstheme="minorHAnsi"/>
          <w:sz w:val="28"/>
          <w:szCs w:val="20"/>
          <w:lang w:val="en-US"/>
        </w:rPr>
        <w:t>ment.</w:t>
      </w:r>
    </w:p>
    <w:p w:rsidR="00083D5E" w:rsidRPr="00A844AE" w:rsidRDefault="00083D5E" w:rsidP="00083D5E">
      <w:pPr>
        <w:rPr>
          <w:rFonts w:asciiTheme="minorHAnsi" w:hAnsiTheme="minorHAnsi" w:cstheme="minorHAnsi"/>
          <w:sz w:val="28"/>
          <w:szCs w:val="20"/>
          <w:lang w:val="en-US"/>
        </w:rPr>
      </w:pPr>
    </w:p>
    <w:p w:rsidR="00083D5E" w:rsidRPr="00A844AE" w:rsidRDefault="00083D5E" w:rsidP="00083D5E">
      <w:pPr>
        <w:rPr>
          <w:rFonts w:asciiTheme="minorHAnsi" w:hAnsiTheme="minorHAnsi" w:cstheme="minorHAnsi"/>
          <w:sz w:val="28"/>
          <w:szCs w:val="20"/>
          <w:lang w:val="en-US"/>
        </w:rPr>
      </w:pPr>
      <w:r w:rsidRPr="00A844AE">
        <w:rPr>
          <w:rFonts w:asciiTheme="minorHAnsi" w:hAnsiTheme="minorHAnsi" w:cstheme="minorHAnsi"/>
          <w:sz w:val="28"/>
          <w:szCs w:val="20"/>
          <w:lang w:val="en-US"/>
        </w:rPr>
        <w:t xml:space="preserve">Businesses do not need to inform HMRC if they wish to defer payment. They can opt in to the deferral simply by not making VAT payments due in this period. </w:t>
      </w:r>
    </w:p>
    <w:p w:rsidR="00083D5E" w:rsidRPr="00A844AE" w:rsidRDefault="00083D5E" w:rsidP="00083D5E">
      <w:pPr>
        <w:rPr>
          <w:rFonts w:asciiTheme="minorHAnsi" w:hAnsiTheme="minorHAnsi" w:cstheme="minorHAnsi"/>
          <w:sz w:val="28"/>
          <w:szCs w:val="20"/>
          <w:lang w:val="en-US"/>
        </w:rPr>
      </w:pPr>
    </w:p>
    <w:p w:rsidR="00083D5E" w:rsidRPr="00A844AE" w:rsidRDefault="00083D5E" w:rsidP="00083D5E">
      <w:pPr>
        <w:rPr>
          <w:rFonts w:asciiTheme="minorHAnsi" w:hAnsiTheme="minorHAnsi" w:cstheme="minorHAnsi"/>
          <w:sz w:val="28"/>
          <w:szCs w:val="20"/>
          <w:lang w:val="en-US"/>
        </w:rPr>
      </w:pPr>
      <w:r w:rsidRPr="00A844AE">
        <w:rPr>
          <w:rFonts w:asciiTheme="minorHAnsi" w:hAnsiTheme="minorHAnsi" w:cstheme="minorHAnsi"/>
          <w:sz w:val="28"/>
          <w:szCs w:val="20"/>
          <w:lang w:val="en-US"/>
        </w:rPr>
        <w:t>Businesses who normally pay by direct debit should cancel their direct debit with their bank if they are unable to pay. This can be done online if they’re registered for online banking. They should do so in sufficient time so that HMRC does not attempt to automatically collect on receipt of their VAT return.</w:t>
      </w:r>
    </w:p>
    <w:p w:rsidR="00083D5E" w:rsidRPr="00A844AE" w:rsidRDefault="00083D5E" w:rsidP="00083D5E">
      <w:pPr>
        <w:rPr>
          <w:rFonts w:asciiTheme="minorHAnsi" w:hAnsiTheme="minorHAnsi" w:cstheme="minorHAnsi"/>
          <w:sz w:val="28"/>
          <w:szCs w:val="20"/>
          <w:lang w:val="en-US"/>
        </w:rPr>
      </w:pPr>
    </w:p>
    <w:p w:rsidR="00083D5E" w:rsidRPr="00A844AE" w:rsidRDefault="00083D5E" w:rsidP="00083D5E">
      <w:pPr>
        <w:rPr>
          <w:rFonts w:asciiTheme="minorHAnsi" w:hAnsiTheme="minorHAnsi" w:cstheme="minorHAnsi"/>
          <w:sz w:val="28"/>
          <w:szCs w:val="20"/>
          <w:lang w:val="en-US"/>
        </w:rPr>
      </w:pPr>
      <w:r w:rsidRPr="00A844AE">
        <w:rPr>
          <w:rFonts w:asciiTheme="minorHAnsi" w:hAnsiTheme="minorHAnsi" w:cstheme="minorHAnsi"/>
          <w:sz w:val="28"/>
          <w:szCs w:val="20"/>
          <w:lang w:val="en-US"/>
        </w:rPr>
        <w:t>Should they wish, businesses can continue to make payments as normal during the deferral period</w:t>
      </w:r>
      <w:r w:rsidR="005B069A" w:rsidRPr="00A844AE">
        <w:rPr>
          <w:rFonts w:asciiTheme="minorHAnsi" w:hAnsiTheme="minorHAnsi" w:cstheme="minorHAnsi"/>
          <w:sz w:val="28"/>
          <w:szCs w:val="20"/>
          <w:lang w:val="en-US"/>
        </w:rPr>
        <w:t>.</w:t>
      </w:r>
      <w:r w:rsidRPr="00A844AE">
        <w:rPr>
          <w:rFonts w:asciiTheme="minorHAnsi" w:hAnsiTheme="minorHAnsi" w:cstheme="minorHAnsi"/>
          <w:sz w:val="28"/>
          <w:szCs w:val="20"/>
          <w:lang w:val="en-US"/>
        </w:rPr>
        <w:t xml:space="preserve"> HMRC will also continue to pay repayment claims as normal. Businesses must continue to submit VAT returns as normal.</w:t>
      </w:r>
    </w:p>
    <w:p w:rsidR="00083D5E" w:rsidRPr="00A844AE" w:rsidRDefault="00083D5E" w:rsidP="00083D5E">
      <w:pPr>
        <w:rPr>
          <w:rFonts w:asciiTheme="minorHAnsi" w:hAnsiTheme="minorHAnsi" w:cstheme="minorHAnsi"/>
          <w:sz w:val="28"/>
          <w:szCs w:val="20"/>
          <w:lang w:val="en-US"/>
        </w:rPr>
      </w:pPr>
    </w:p>
    <w:p w:rsidR="00B244CD" w:rsidRPr="00A844AE" w:rsidRDefault="00083D5E" w:rsidP="00083D5E">
      <w:pPr>
        <w:rPr>
          <w:rFonts w:asciiTheme="minorHAnsi" w:hAnsiTheme="minorHAnsi" w:cstheme="minorHAnsi"/>
          <w:sz w:val="28"/>
          <w:szCs w:val="20"/>
        </w:rPr>
      </w:pPr>
      <w:r w:rsidRPr="00A844AE">
        <w:rPr>
          <w:rFonts w:asciiTheme="minorHAnsi" w:hAnsiTheme="minorHAnsi" w:cstheme="minorHAnsi"/>
          <w:sz w:val="28"/>
          <w:szCs w:val="20"/>
          <w:lang w:val="en-US"/>
        </w:rPr>
        <w:t xml:space="preserve">For more information please go to </w:t>
      </w:r>
      <w:r w:rsidRPr="00A844AE">
        <w:rPr>
          <w:rFonts w:asciiTheme="minorHAnsi" w:hAnsiTheme="minorHAnsi" w:cstheme="minorHAnsi"/>
          <w:b/>
          <w:bCs/>
          <w:sz w:val="28"/>
          <w:szCs w:val="20"/>
          <w:lang w:val="en-US"/>
        </w:rPr>
        <w:t>GOV.UK</w:t>
      </w:r>
      <w:r w:rsidRPr="00A844AE">
        <w:rPr>
          <w:rFonts w:asciiTheme="minorHAnsi" w:hAnsiTheme="minorHAnsi" w:cstheme="minorHAnsi"/>
          <w:sz w:val="28"/>
          <w:szCs w:val="20"/>
          <w:lang w:val="en-US"/>
        </w:rPr>
        <w:t xml:space="preserve"> and search “Deferral of VAT payment”.</w:t>
      </w:r>
    </w:p>
    <w:sectPr w:rsidR="00B244CD" w:rsidRPr="00A844AE" w:rsidSect="00907F92">
      <w:headerReference w:type="default" r:id="rId6"/>
      <w:footerReference w:type="default" r:id="rId7"/>
      <w:pgSz w:w="11906" w:h="16838"/>
      <w:pgMar w:top="879" w:right="851" w:bottom="1440" w:left="11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509" w:rsidRDefault="009F0509" w:rsidP="009F0509">
      <w:r>
        <w:separator/>
      </w:r>
    </w:p>
  </w:endnote>
  <w:endnote w:type="continuationSeparator" w:id="0">
    <w:p w:rsidR="009F0509" w:rsidRDefault="009F0509" w:rsidP="009F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1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A6B5D"/>
      <w:tblLayout w:type="fixed"/>
      <w:tblLook w:val="01E0" w:firstRow="1" w:lastRow="1" w:firstColumn="1" w:lastColumn="1" w:noHBand="0" w:noVBand="0"/>
    </w:tblPr>
    <w:tblGrid>
      <w:gridCol w:w="3500"/>
      <w:gridCol w:w="3700"/>
      <w:gridCol w:w="3719"/>
    </w:tblGrid>
    <w:tr w:rsidR="009F0509" w:rsidRPr="00A00466" w:rsidTr="00725D97">
      <w:trPr>
        <w:trHeight w:val="864"/>
      </w:trPr>
      <w:tc>
        <w:tcPr>
          <w:tcW w:w="3500" w:type="dxa"/>
          <w:shd w:val="clear" w:color="auto" w:fill="auto"/>
          <w:vAlign w:val="center"/>
        </w:tcPr>
        <w:p w:rsidR="009F0509" w:rsidRPr="00A00466" w:rsidRDefault="009F0509" w:rsidP="009F0509">
          <w:pPr>
            <w:pStyle w:val="Default"/>
            <w:jc w:val="center"/>
            <w:rPr>
              <w:rFonts w:ascii="Arial" w:hAnsi="Arial" w:cs="Arial"/>
              <w:color w:val="auto"/>
              <w:sz w:val="16"/>
              <w:szCs w:val="16"/>
            </w:rPr>
          </w:pPr>
          <w:r w:rsidRPr="00A00466">
            <w:rPr>
              <w:rFonts w:ascii="Arial" w:hAnsi="Arial" w:cs="Arial"/>
              <w:color w:val="auto"/>
              <w:sz w:val="16"/>
              <w:szCs w:val="16"/>
            </w:rPr>
            <w:t>55/57 West High Street,</w:t>
          </w:r>
        </w:p>
        <w:p w:rsidR="009F0509" w:rsidRPr="00A00466" w:rsidRDefault="009F0509" w:rsidP="009F0509">
          <w:pPr>
            <w:pStyle w:val="Default"/>
            <w:jc w:val="center"/>
            <w:rPr>
              <w:rFonts w:ascii="Arial" w:hAnsi="Arial" w:cs="Arial"/>
              <w:color w:val="auto"/>
              <w:sz w:val="16"/>
              <w:szCs w:val="16"/>
            </w:rPr>
          </w:pPr>
          <w:r w:rsidRPr="00A00466">
            <w:rPr>
              <w:rFonts w:ascii="Arial" w:hAnsi="Arial" w:cs="Arial"/>
              <w:color w:val="auto"/>
              <w:sz w:val="16"/>
              <w:szCs w:val="16"/>
            </w:rPr>
            <w:t>INVERURIE AB51 3QQ</w:t>
          </w:r>
          <w:r w:rsidRPr="00A00466">
            <w:rPr>
              <w:rFonts w:ascii="Arial" w:hAnsi="Arial" w:cs="Arial"/>
              <w:color w:val="auto"/>
              <w:sz w:val="16"/>
              <w:szCs w:val="16"/>
            </w:rPr>
            <w:br/>
            <w:t>Tel: 01467 629888</w:t>
          </w:r>
          <w:r w:rsidRPr="00A00466">
            <w:rPr>
              <w:rFonts w:ascii="Arial" w:hAnsi="Arial" w:cs="Arial"/>
              <w:color w:val="auto"/>
              <w:sz w:val="16"/>
              <w:szCs w:val="16"/>
            </w:rPr>
            <w:br/>
            <w:t>Fax: 01467 624469</w:t>
          </w:r>
        </w:p>
      </w:tc>
      <w:tc>
        <w:tcPr>
          <w:tcW w:w="3700" w:type="dxa"/>
          <w:shd w:val="clear" w:color="auto" w:fill="auto"/>
          <w:vAlign w:val="center"/>
        </w:tcPr>
        <w:p w:rsidR="009F0509" w:rsidRPr="00A00466" w:rsidRDefault="009F0509" w:rsidP="009F0509">
          <w:pPr>
            <w:pStyle w:val="Default"/>
            <w:jc w:val="center"/>
            <w:rPr>
              <w:rFonts w:ascii="Arial" w:hAnsi="Arial" w:cs="Arial"/>
              <w:color w:val="auto"/>
              <w:sz w:val="16"/>
              <w:szCs w:val="16"/>
            </w:rPr>
          </w:pPr>
          <w:r w:rsidRPr="00A00466">
            <w:rPr>
              <w:rFonts w:ascii="Arial" w:hAnsi="Arial" w:cs="Arial"/>
              <w:color w:val="auto"/>
              <w:sz w:val="16"/>
              <w:szCs w:val="16"/>
            </w:rPr>
            <w:t>Victoria House, 13 Victoria Street</w:t>
          </w:r>
          <w:r w:rsidRPr="00A00466">
            <w:rPr>
              <w:rFonts w:ascii="Arial" w:hAnsi="Arial" w:cs="Arial"/>
              <w:color w:val="auto"/>
              <w:sz w:val="16"/>
              <w:szCs w:val="16"/>
            </w:rPr>
            <w:br/>
            <w:t>ABERDEEN AB10 1XB</w:t>
          </w:r>
          <w:r w:rsidRPr="00A00466">
            <w:rPr>
              <w:rFonts w:ascii="Arial" w:hAnsi="Arial" w:cs="Arial"/>
              <w:color w:val="auto"/>
              <w:sz w:val="16"/>
              <w:szCs w:val="16"/>
            </w:rPr>
            <w:br/>
            <w:t>Tel: 01224 640227</w:t>
          </w:r>
          <w:r w:rsidRPr="00A00466">
            <w:rPr>
              <w:rFonts w:ascii="Arial" w:hAnsi="Arial" w:cs="Arial"/>
              <w:color w:val="auto"/>
              <w:sz w:val="16"/>
              <w:szCs w:val="16"/>
            </w:rPr>
            <w:br/>
            <w:t>Fax: 01224 647724</w:t>
          </w:r>
        </w:p>
      </w:tc>
      <w:tc>
        <w:tcPr>
          <w:tcW w:w="3719" w:type="dxa"/>
          <w:shd w:val="clear" w:color="auto" w:fill="auto"/>
          <w:vAlign w:val="center"/>
        </w:tcPr>
        <w:p w:rsidR="009F0509" w:rsidRPr="00A00466" w:rsidRDefault="009F0509" w:rsidP="009F0509">
          <w:pPr>
            <w:pStyle w:val="Default"/>
            <w:jc w:val="center"/>
            <w:rPr>
              <w:rFonts w:ascii="Arial" w:hAnsi="Arial" w:cs="Arial"/>
              <w:color w:val="auto"/>
              <w:sz w:val="16"/>
              <w:szCs w:val="16"/>
            </w:rPr>
          </w:pPr>
          <w:r w:rsidRPr="00A00466">
            <w:rPr>
              <w:rFonts w:ascii="Arial" w:hAnsi="Arial" w:cs="Arial"/>
              <w:color w:val="auto"/>
              <w:sz w:val="16"/>
              <w:szCs w:val="16"/>
            </w:rPr>
            <w:t>16 Castle Street,</w:t>
          </w:r>
          <w:r w:rsidRPr="00A00466">
            <w:rPr>
              <w:rFonts w:ascii="Arial" w:hAnsi="Arial" w:cs="Arial"/>
              <w:color w:val="auto"/>
              <w:sz w:val="16"/>
              <w:szCs w:val="16"/>
            </w:rPr>
            <w:br/>
            <w:t>BANFF AB45 1DL</w:t>
          </w:r>
          <w:r w:rsidRPr="00A00466">
            <w:rPr>
              <w:rFonts w:ascii="Arial" w:hAnsi="Arial" w:cs="Arial"/>
              <w:color w:val="auto"/>
              <w:sz w:val="16"/>
              <w:szCs w:val="16"/>
            </w:rPr>
            <w:br/>
            <w:t>Tel: 01261 815525</w:t>
          </w:r>
          <w:r w:rsidRPr="00A00466">
            <w:rPr>
              <w:rFonts w:ascii="Arial" w:hAnsi="Arial" w:cs="Arial"/>
              <w:color w:val="auto"/>
              <w:sz w:val="16"/>
              <w:szCs w:val="16"/>
            </w:rPr>
            <w:br/>
            <w:t>Fax: 01261 812178</w:t>
          </w:r>
        </w:p>
      </w:tc>
    </w:tr>
  </w:tbl>
  <w:p w:rsidR="009F0509" w:rsidRDefault="009F05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509" w:rsidRDefault="009F0509" w:rsidP="009F0509">
      <w:r>
        <w:separator/>
      </w:r>
    </w:p>
  </w:footnote>
  <w:footnote w:type="continuationSeparator" w:id="0">
    <w:p w:rsidR="009F0509" w:rsidRDefault="009F0509" w:rsidP="009F0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509" w:rsidRDefault="009F0509" w:rsidP="009F0509">
    <w:pPr>
      <w:pStyle w:val="Header"/>
      <w:jc w:val="right"/>
    </w:pPr>
    <w:r>
      <w:rPr>
        <w:noProof/>
      </w:rPr>
      <w:drawing>
        <wp:inline distT="0" distB="0" distL="0" distR="0" wp14:anchorId="6FF610AF" wp14:editId="4DEAF3F9">
          <wp:extent cx="2872989" cy="563929"/>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logo.png"/>
                  <pic:cNvPicPr/>
                </pic:nvPicPr>
                <pic:blipFill>
                  <a:blip r:embed="rId1">
                    <a:extLst>
                      <a:ext uri="{28A0092B-C50C-407E-A947-70E740481C1C}">
                        <a14:useLocalDpi xmlns:a14="http://schemas.microsoft.com/office/drawing/2010/main" val="0"/>
                      </a:ext>
                    </a:extLst>
                  </a:blip>
                  <a:stretch>
                    <a:fillRect/>
                  </a:stretch>
                </pic:blipFill>
                <pic:spPr>
                  <a:xfrm>
                    <a:off x="0" y="0"/>
                    <a:ext cx="2872989" cy="56392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D5E"/>
    <w:rsid w:val="00083D5E"/>
    <w:rsid w:val="005B069A"/>
    <w:rsid w:val="00907F92"/>
    <w:rsid w:val="009F0509"/>
    <w:rsid w:val="00A844AE"/>
    <w:rsid w:val="00B24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4C753-CA23-4AA8-BF02-A0889116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D5E"/>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509"/>
    <w:pPr>
      <w:tabs>
        <w:tab w:val="center" w:pos="4513"/>
        <w:tab w:val="right" w:pos="9026"/>
      </w:tabs>
    </w:pPr>
  </w:style>
  <w:style w:type="character" w:customStyle="1" w:styleId="HeaderChar">
    <w:name w:val="Header Char"/>
    <w:basedOn w:val="DefaultParagraphFont"/>
    <w:link w:val="Header"/>
    <w:uiPriority w:val="99"/>
    <w:rsid w:val="009F0509"/>
    <w:rPr>
      <w:rFonts w:ascii="Calibri" w:hAnsi="Calibri" w:cs="Calibri"/>
      <w:lang w:eastAsia="en-GB"/>
    </w:rPr>
  </w:style>
  <w:style w:type="paragraph" w:styleId="Footer">
    <w:name w:val="footer"/>
    <w:basedOn w:val="Normal"/>
    <w:link w:val="FooterChar"/>
    <w:uiPriority w:val="99"/>
    <w:unhideWhenUsed/>
    <w:rsid w:val="009F0509"/>
    <w:pPr>
      <w:tabs>
        <w:tab w:val="center" w:pos="4513"/>
        <w:tab w:val="right" w:pos="9026"/>
      </w:tabs>
    </w:pPr>
  </w:style>
  <w:style w:type="character" w:customStyle="1" w:styleId="FooterChar">
    <w:name w:val="Footer Char"/>
    <w:basedOn w:val="DefaultParagraphFont"/>
    <w:link w:val="Footer"/>
    <w:uiPriority w:val="99"/>
    <w:rsid w:val="009F0509"/>
    <w:rPr>
      <w:rFonts w:ascii="Calibri" w:hAnsi="Calibri" w:cs="Calibri"/>
      <w:lang w:eastAsia="en-GB"/>
    </w:rPr>
  </w:style>
  <w:style w:type="table" w:styleId="TableGrid">
    <w:name w:val="Table Grid"/>
    <w:basedOn w:val="TableNormal"/>
    <w:rsid w:val="009F0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0509"/>
    <w:pPr>
      <w:autoSpaceDE w:val="0"/>
      <w:autoSpaceDN w:val="0"/>
      <w:adjustRightInd w:val="0"/>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77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5B411EBC</Template>
  <TotalTime>7</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Atholl Scott Ltd</Company>
  <LinksUpToDate>false</LinksUpToDate>
  <CharactersWithSpaces>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Pirie</dc:creator>
  <cp:keywords/>
  <dc:description/>
  <cp:lastModifiedBy>Kerri Stables</cp:lastModifiedBy>
  <cp:revision>4</cp:revision>
  <dcterms:created xsi:type="dcterms:W3CDTF">2020-03-27T15:31:00Z</dcterms:created>
  <dcterms:modified xsi:type="dcterms:W3CDTF">2020-03-27T15:49:00Z</dcterms:modified>
</cp:coreProperties>
</file>